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D7B3" w14:textId="0C649E54" w:rsidR="009A01F7" w:rsidRPr="00DE5952" w:rsidRDefault="00391C10" w:rsidP="005875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952">
        <w:rPr>
          <w:rFonts w:ascii="Times New Roman" w:hAnsi="Times New Roman" w:cs="Times New Roman"/>
          <w:b/>
          <w:sz w:val="24"/>
          <w:szCs w:val="24"/>
          <w:u w:val="single"/>
        </w:rPr>
        <w:t xml:space="preserve">Department of Public Health </w:t>
      </w:r>
      <w:r w:rsidR="00686882" w:rsidRPr="00DE5952">
        <w:rPr>
          <w:rFonts w:ascii="Times New Roman" w:hAnsi="Times New Roman" w:cs="Times New Roman"/>
          <w:b/>
          <w:sz w:val="24"/>
          <w:szCs w:val="24"/>
          <w:u w:val="single"/>
        </w:rPr>
        <w:t>CORI Hiring Review Process</w:t>
      </w:r>
      <w:r w:rsidR="00836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(101 CMR 15.00)</w:t>
      </w:r>
      <w:r w:rsidR="00686882" w:rsidRPr="00DE5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CD056FA" w14:textId="77777777" w:rsidR="008E7BD8" w:rsidRPr="00DE5952" w:rsidRDefault="008E7BD8" w:rsidP="005875E0">
      <w:pPr>
        <w:rPr>
          <w:rFonts w:ascii="Times New Roman" w:hAnsi="Times New Roman" w:cs="Times New Roman"/>
          <w:b/>
          <w:sz w:val="24"/>
          <w:szCs w:val="24"/>
        </w:rPr>
      </w:pPr>
    </w:p>
    <w:p w14:paraId="4FA57795" w14:textId="4F513936" w:rsidR="00686882" w:rsidRPr="00DE5952" w:rsidRDefault="00391C10" w:rsidP="005875E0">
      <w:pPr>
        <w:rPr>
          <w:rFonts w:ascii="Times New Roman" w:hAnsi="Times New Roman" w:cs="Times New Roman"/>
          <w:b/>
          <w:sz w:val="24"/>
          <w:szCs w:val="24"/>
        </w:rPr>
      </w:pPr>
      <w:r w:rsidRPr="00DE5952">
        <w:rPr>
          <w:rFonts w:ascii="Times New Roman" w:hAnsi="Times New Roman" w:cs="Times New Roman"/>
          <w:b/>
          <w:sz w:val="24"/>
          <w:szCs w:val="24"/>
        </w:rPr>
        <w:t>Background</w:t>
      </w:r>
      <w:r w:rsidR="00686882" w:rsidRPr="00DE5952">
        <w:rPr>
          <w:rFonts w:ascii="Times New Roman" w:hAnsi="Times New Roman" w:cs="Times New Roman"/>
          <w:b/>
          <w:sz w:val="24"/>
          <w:szCs w:val="24"/>
        </w:rPr>
        <w:t>:</w:t>
      </w:r>
    </w:p>
    <w:p w14:paraId="0F6B1E0B" w14:textId="01C26A68" w:rsidR="00391C10" w:rsidRPr="00DE5952" w:rsidRDefault="0045651F" w:rsidP="00391C10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5952">
        <w:rPr>
          <w:rFonts w:ascii="Times New Roman" w:hAnsi="Times New Roman" w:cs="Times New Roman"/>
          <w:sz w:val="24"/>
          <w:szCs w:val="24"/>
        </w:rPr>
        <w:t xml:space="preserve">Subject </w:t>
      </w:r>
      <w:r w:rsidR="003A767D" w:rsidRPr="00DE5952">
        <w:rPr>
          <w:rFonts w:ascii="Times New Roman" w:hAnsi="Times New Roman" w:cs="Times New Roman"/>
          <w:sz w:val="24"/>
          <w:szCs w:val="24"/>
        </w:rPr>
        <w:t>to the requirements detailed below</w:t>
      </w:r>
      <w:r w:rsidRPr="00DE5952">
        <w:rPr>
          <w:rFonts w:ascii="Times New Roman" w:hAnsi="Times New Roman" w:cs="Times New Roman"/>
          <w:sz w:val="24"/>
          <w:szCs w:val="24"/>
        </w:rPr>
        <w:t xml:space="preserve">, </w:t>
      </w:r>
      <w:r w:rsidR="00C8504F" w:rsidRPr="00DE5952">
        <w:rPr>
          <w:rFonts w:ascii="Times New Roman" w:hAnsi="Times New Roman" w:cs="Times New Roman"/>
          <w:sz w:val="24"/>
          <w:szCs w:val="24"/>
        </w:rPr>
        <w:t xml:space="preserve">entities funded or licensed by the </w:t>
      </w:r>
      <w:r w:rsidRPr="00DE5952">
        <w:rPr>
          <w:rFonts w:ascii="Times New Roman" w:hAnsi="Times New Roman" w:cs="Times New Roman"/>
          <w:sz w:val="24"/>
          <w:szCs w:val="24"/>
        </w:rPr>
        <w:t>D</w:t>
      </w:r>
      <w:r w:rsidR="00C8504F" w:rsidRPr="00DE5952">
        <w:rPr>
          <w:rFonts w:ascii="Times New Roman" w:hAnsi="Times New Roman" w:cs="Times New Roman"/>
          <w:sz w:val="24"/>
          <w:szCs w:val="24"/>
        </w:rPr>
        <w:t xml:space="preserve">epartment of Public Health (DPH) </w:t>
      </w:r>
      <w:r w:rsidRPr="00DE5952">
        <w:rPr>
          <w:rFonts w:ascii="Times New Roman" w:hAnsi="Times New Roman" w:cs="Times New Roman"/>
          <w:sz w:val="24"/>
          <w:szCs w:val="24"/>
        </w:rPr>
        <w:t>may hire qualified candidates</w:t>
      </w:r>
      <w:r w:rsidR="00220A09" w:rsidRPr="00DE595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E5952">
        <w:rPr>
          <w:rFonts w:ascii="Times New Roman" w:hAnsi="Times New Roman" w:cs="Times New Roman"/>
          <w:sz w:val="24"/>
          <w:szCs w:val="24"/>
        </w:rPr>
        <w:t xml:space="preserve"> with criminal record histories; however, i</w:t>
      </w:r>
      <w:r w:rsidR="00391C10"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n certain circumstances, </w:t>
      </w:r>
      <w:r w:rsidR="00C8504F"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DPH </w:t>
      </w:r>
      <w:r w:rsidR="00391C10"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is required to conduct a secondary review of a proposed hiring decision </w:t>
      </w:r>
      <w:r w:rsidR="00C8504F"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391C10"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accordance with 101 CMR 15.00.  </w:t>
      </w:r>
    </w:p>
    <w:p w14:paraId="220665AB" w14:textId="77777777" w:rsidR="00391C10" w:rsidRPr="00DE5952" w:rsidRDefault="00391C10" w:rsidP="005875E0">
      <w:pPr>
        <w:rPr>
          <w:rFonts w:ascii="Times New Roman" w:hAnsi="Times New Roman" w:cs="Times New Roman"/>
          <w:sz w:val="24"/>
          <w:szCs w:val="24"/>
        </w:rPr>
      </w:pPr>
    </w:p>
    <w:p w14:paraId="6B84D55C" w14:textId="3E7AFFFE" w:rsidR="00391C10" w:rsidRPr="00DE5952" w:rsidRDefault="00C8504F" w:rsidP="005875E0">
      <w:pPr>
        <w:rPr>
          <w:rFonts w:ascii="Times New Roman" w:hAnsi="Times New Roman" w:cs="Times New Roman"/>
          <w:sz w:val="24"/>
          <w:szCs w:val="24"/>
        </w:rPr>
      </w:pPr>
      <w:r w:rsidRPr="00DE5952">
        <w:rPr>
          <w:rFonts w:ascii="Times New Roman" w:hAnsi="Times New Roman" w:cs="Times New Roman"/>
          <w:sz w:val="24"/>
          <w:szCs w:val="24"/>
        </w:rPr>
        <w:t>I</w:t>
      </w:r>
      <w:r w:rsidR="00391C10" w:rsidRPr="00DE5952">
        <w:rPr>
          <w:rFonts w:ascii="Times New Roman" w:hAnsi="Times New Roman" w:cs="Times New Roman"/>
          <w:sz w:val="24"/>
          <w:szCs w:val="24"/>
        </w:rPr>
        <w:t>f an entity falls within the scope of the regulation, it must receive approval to hire prospective candidates</w:t>
      </w:r>
      <w:r w:rsidR="00DE5952">
        <w:rPr>
          <w:rFonts w:ascii="Times New Roman" w:hAnsi="Times New Roman" w:cs="Times New Roman"/>
          <w:sz w:val="24"/>
          <w:szCs w:val="24"/>
        </w:rPr>
        <w:t xml:space="preserve"> </w:t>
      </w:r>
      <w:r w:rsidR="00836B9F">
        <w:rPr>
          <w:rFonts w:ascii="Times New Roman" w:hAnsi="Times New Roman" w:cs="Times New Roman"/>
          <w:sz w:val="24"/>
          <w:szCs w:val="24"/>
        </w:rPr>
        <w:t>with the most serious offenses.</w:t>
      </w:r>
      <w:r w:rsidR="00391C10" w:rsidRPr="00DE5952">
        <w:rPr>
          <w:rFonts w:ascii="Times New Roman" w:hAnsi="Times New Roman" w:cs="Times New Roman"/>
          <w:sz w:val="24"/>
          <w:szCs w:val="24"/>
        </w:rPr>
        <w:t xml:space="preserve"> </w:t>
      </w:r>
      <w:r w:rsidR="000B7780" w:rsidRPr="00DE5952">
        <w:rPr>
          <w:rFonts w:ascii="Times New Roman" w:hAnsi="Times New Roman" w:cs="Times New Roman"/>
          <w:sz w:val="24"/>
          <w:szCs w:val="24"/>
        </w:rPr>
        <w:t xml:space="preserve">The purpose of the regulation is to </w:t>
      </w:r>
      <w:r w:rsidR="00E01DFD" w:rsidRPr="00DE5952">
        <w:rPr>
          <w:rFonts w:ascii="Times New Roman" w:hAnsi="Times New Roman" w:cs="Times New Roman"/>
          <w:sz w:val="24"/>
          <w:szCs w:val="24"/>
        </w:rPr>
        <w:t xml:space="preserve">ensure that the vulnerable populations served by EOHHS and its agencies are protected, while </w:t>
      </w:r>
      <w:r w:rsidR="00034965" w:rsidRPr="00DE5952">
        <w:rPr>
          <w:rFonts w:ascii="Times New Roman" w:hAnsi="Times New Roman" w:cs="Times New Roman"/>
          <w:sz w:val="24"/>
          <w:szCs w:val="24"/>
        </w:rPr>
        <w:t xml:space="preserve">also ensuring that qualified, rehabilitated criminal offenders are given a fair opportunity to </w:t>
      </w:r>
      <w:r w:rsidR="009439B4" w:rsidRPr="00DE5952">
        <w:rPr>
          <w:rFonts w:ascii="Times New Roman" w:hAnsi="Times New Roman" w:cs="Times New Roman"/>
          <w:sz w:val="24"/>
          <w:szCs w:val="24"/>
        </w:rPr>
        <w:t>be employed and reintegrate successfully into the workforce.</w:t>
      </w:r>
      <w:r w:rsidR="002B739A" w:rsidRPr="00DE5952">
        <w:rPr>
          <w:rFonts w:ascii="Times New Roman" w:hAnsi="Times New Roman" w:cs="Times New Roman"/>
          <w:sz w:val="24"/>
          <w:szCs w:val="24"/>
        </w:rPr>
        <w:t xml:space="preserve"> 101 CMR 15.02.</w:t>
      </w:r>
      <w:r w:rsidR="003A41A9" w:rsidRPr="00DE5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D75B8" w14:textId="77777777" w:rsidR="00391C10" w:rsidRPr="00DE5952" w:rsidRDefault="00391C10" w:rsidP="005875E0">
      <w:pPr>
        <w:rPr>
          <w:rFonts w:ascii="Times New Roman" w:hAnsi="Times New Roman" w:cs="Times New Roman"/>
          <w:sz w:val="24"/>
          <w:szCs w:val="24"/>
        </w:rPr>
      </w:pPr>
    </w:p>
    <w:p w14:paraId="2983EE3E" w14:textId="079E2A20" w:rsidR="007E6EEB" w:rsidRPr="00DE5952" w:rsidRDefault="00391C10" w:rsidP="005875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952">
        <w:rPr>
          <w:rFonts w:ascii="Times New Roman" w:hAnsi="Times New Roman" w:cs="Times New Roman"/>
          <w:sz w:val="24"/>
          <w:szCs w:val="24"/>
        </w:rPr>
        <w:t>This Guidance</w:t>
      </w:r>
      <w:r w:rsidR="00445040" w:rsidRPr="00DE5952">
        <w:rPr>
          <w:rFonts w:ascii="Times New Roman" w:hAnsi="Times New Roman" w:cs="Times New Roman"/>
          <w:sz w:val="24"/>
          <w:szCs w:val="24"/>
        </w:rPr>
        <w:t xml:space="preserve"> does not represent the entirety of laws and regulations regarding the use of </w:t>
      </w:r>
      <w:r w:rsidR="00C8504F" w:rsidRPr="00DE5952">
        <w:rPr>
          <w:rFonts w:ascii="Times New Roman" w:hAnsi="Times New Roman" w:cs="Times New Roman"/>
          <w:sz w:val="24"/>
          <w:szCs w:val="24"/>
        </w:rPr>
        <w:t xml:space="preserve">Criminal Offender Record Information (CORI) </w:t>
      </w:r>
      <w:r w:rsidR="00445040" w:rsidRPr="00DE5952">
        <w:rPr>
          <w:rFonts w:ascii="Times New Roman" w:hAnsi="Times New Roman" w:cs="Times New Roman"/>
          <w:sz w:val="24"/>
          <w:szCs w:val="24"/>
        </w:rPr>
        <w:t xml:space="preserve">background investigations and is not intended to be legal advice. </w:t>
      </w:r>
      <w:r w:rsidRPr="00DE5952">
        <w:rPr>
          <w:rFonts w:ascii="Times New Roman" w:hAnsi="Times New Roman" w:cs="Times New Roman"/>
          <w:sz w:val="24"/>
          <w:szCs w:val="24"/>
        </w:rPr>
        <w:t xml:space="preserve"> </w:t>
      </w:r>
      <w:r w:rsidR="003A41A9" w:rsidRPr="00DE5952">
        <w:rPr>
          <w:rFonts w:ascii="Times New Roman" w:hAnsi="Times New Roman" w:cs="Times New Roman"/>
          <w:b/>
          <w:bCs/>
          <w:sz w:val="24"/>
          <w:szCs w:val="24"/>
        </w:rPr>
        <w:t xml:space="preserve">Hiring </w:t>
      </w:r>
      <w:r w:rsidR="003A767D" w:rsidRPr="00DE59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A41A9" w:rsidRPr="00DE5952">
        <w:rPr>
          <w:rFonts w:ascii="Times New Roman" w:hAnsi="Times New Roman" w:cs="Times New Roman"/>
          <w:b/>
          <w:bCs/>
          <w:sz w:val="24"/>
          <w:szCs w:val="24"/>
        </w:rPr>
        <w:t>uthorities should review the regulation in its entirety</w:t>
      </w:r>
      <w:r w:rsidR="00E47358" w:rsidRPr="00DE5952">
        <w:rPr>
          <w:rFonts w:ascii="Times New Roman" w:hAnsi="Times New Roman" w:cs="Times New Roman"/>
          <w:b/>
          <w:bCs/>
          <w:sz w:val="24"/>
          <w:szCs w:val="24"/>
        </w:rPr>
        <w:t xml:space="preserve">, including </w:t>
      </w:r>
      <w:r w:rsidR="00DE6F28" w:rsidRPr="00DE5952">
        <w:rPr>
          <w:rFonts w:ascii="Times New Roman" w:hAnsi="Times New Roman" w:cs="Times New Roman"/>
          <w:b/>
          <w:bCs/>
          <w:sz w:val="24"/>
          <w:szCs w:val="24"/>
        </w:rPr>
        <w:t>803 CMR 2.00 and 101 CMR 15.00</w:t>
      </w:r>
      <w:r w:rsidR="00787224" w:rsidRPr="00DE59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578E73" w14:textId="77777777" w:rsidR="005875E0" w:rsidRPr="00DE5952" w:rsidRDefault="005875E0" w:rsidP="005875E0">
      <w:pPr>
        <w:rPr>
          <w:rFonts w:ascii="Times New Roman" w:hAnsi="Times New Roman" w:cs="Times New Roman"/>
          <w:sz w:val="24"/>
          <w:szCs w:val="24"/>
        </w:rPr>
      </w:pPr>
    </w:p>
    <w:p w14:paraId="16DB1DD0" w14:textId="27C7146A" w:rsidR="00C8504F" w:rsidRPr="00DE5952" w:rsidRDefault="00391C10" w:rsidP="005D15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952">
        <w:rPr>
          <w:rFonts w:ascii="Times New Roman" w:hAnsi="Times New Roman" w:cs="Times New Roman"/>
          <w:b/>
          <w:bCs/>
          <w:sz w:val="24"/>
          <w:szCs w:val="24"/>
        </w:rPr>
        <w:t>Applicability of 101 CMR 15</w:t>
      </w:r>
      <w:r w:rsidR="00C8504F" w:rsidRPr="00DE59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22B7" w:rsidRPr="00DE5952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34923114" w14:textId="1089DE97" w:rsidR="00C8504F" w:rsidRPr="00DE5952" w:rsidRDefault="00C8504F" w:rsidP="005D15AC">
      <w:pPr>
        <w:rPr>
          <w:rFonts w:ascii="Times New Roman" w:hAnsi="Times New Roman" w:cs="Times New Roman"/>
          <w:sz w:val="24"/>
          <w:szCs w:val="24"/>
        </w:rPr>
      </w:pPr>
      <w:r w:rsidRPr="00DE5952">
        <w:rPr>
          <w:rFonts w:ascii="Times New Roman" w:hAnsi="Times New Roman" w:cs="Times New Roman"/>
          <w:sz w:val="24"/>
          <w:szCs w:val="24"/>
        </w:rPr>
        <w:t xml:space="preserve">101 CMR 15.00 applies to </w:t>
      </w:r>
      <w:r w:rsidR="00F922B7" w:rsidRPr="00DE5952">
        <w:rPr>
          <w:rFonts w:ascii="Times New Roman" w:hAnsi="Times New Roman" w:cs="Times New Roman"/>
          <w:sz w:val="24"/>
          <w:szCs w:val="24"/>
        </w:rPr>
        <w:t>vendors and certain licensees:</w:t>
      </w:r>
    </w:p>
    <w:p w14:paraId="604D8C57" w14:textId="77777777" w:rsidR="00F922B7" w:rsidRPr="00DE5952" w:rsidRDefault="00F922B7" w:rsidP="005D15AC">
      <w:pPr>
        <w:rPr>
          <w:rFonts w:ascii="Times New Roman" w:hAnsi="Times New Roman" w:cs="Times New Roman"/>
          <w:sz w:val="24"/>
          <w:szCs w:val="24"/>
        </w:rPr>
      </w:pPr>
    </w:p>
    <w:p w14:paraId="790B189D" w14:textId="557A568F" w:rsidR="00391C10" w:rsidRPr="00DE5952" w:rsidRDefault="00F922B7" w:rsidP="00391C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E5952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391C10" w:rsidRPr="00DE5952">
        <w:rPr>
          <w:rFonts w:ascii="Times New Roman" w:hAnsi="Times New Roman" w:cs="Times New Roman"/>
          <w:sz w:val="24"/>
          <w:szCs w:val="24"/>
          <w:u w:val="single"/>
        </w:rPr>
        <w:t>endor</w:t>
      </w:r>
      <w:r w:rsidRPr="00DE5952">
        <w:rPr>
          <w:rFonts w:ascii="Times New Roman" w:hAnsi="Times New Roman" w:cs="Times New Roman"/>
          <w:sz w:val="24"/>
          <w:szCs w:val="24"/>
          <w:u w:val="single"/>
        </w:rPr>
        <w:t xml:space="preserve"> Programs</w:t>
      </w:r>
    </w:p>
    <w:p w14:paraId="23A53129" w14:textId="2BEAC1D4" w:rsidR="00F922B7" w:rsidRPr="00DE5952" w:rsidRDefault="00F922B7" w:rsidP="00F922B7">
      <w:pPr>
        <w:ind w:left="360"/>
        <w:rPr>
          <w:rFonts w:ascii="Times New Roman" w:hAnsi="Times New Roman" w:cs="Times New Roman"/>
          <w:sz w:val="24"/>
          <w:szCs w:val="24"/>
        </w:rPr>
      </w:pPr>
      <w:r w:rsidRPr="00DE5952">
        <w:rPr>
          <w:rFonts w:ascii="Times New Roman" w:hAnsi="Times New Roman" w:cs="Times New Roman"/>
          <w:sz w:val="24"/>
          <w:szCs w:val="24"/>
        </w:rPr>
        <w:t>101 CMR 15.00 and the below hiring requirements apply to programs administered by individuals or entities that provide services to EOHHS or its agencies (including DPH) under a</w:t>
      </w:r>
      <w:r w:rsidR="00543BFF" w:rsidRPr="00DE5952">
        <w:rPr>
          <w:rFonts w:ascii="Times New Roman" w:hAnsi="Times New Roman" w:cs="Times New Roman"/>
          <w:sz w:val="24"/>
          <w:szCs w:val="24"/>
        </w:rPr>
        <w:t xml:space="preserve"> </w:t>
      </w:r>
      <w:r w:rsidRPr="00DE5952">
        <w:rPr>
          <w:rFonts w:ascii="Times New Roman" w:hAnsi="Times New Roman" w:cs="Times New Roman"/>
          <w:sz w:val="24"/>
          <w:szCs w:val="24"/>
        </w:rPr>
        <w:t xml:space="preserve">contract issued by EOHHS or </w:t>
      </w:r>
      <w:r w:rsidR="00CD4850" w:rsidRPr="00DE5952">
        <w:rPr>
          <w:rFonts w:ascii="Times New Roman" w:hAnsi="Times New Roman" w:cs="Times New Roman"/>
          <w:sz w:val="24"/>
          <w:szCs w:val="24"/>
        </w:rPr>
        <w:t xml:space="preserve">the agency </w:t>
      </w:r>
      <w:r w:rsidR="00543BFF" w:rsidRPr="00DE5952">
        <w:rPr>
          <w:rFonts w:ascii="Times New Roman" w:hAnsi="Times New Roman" w:cs="Times New Roman"/>
          <w:sz w:val="24"/>
          <w:szCs w:val="24"/>
        </w:rPr>
        <w:t>in accordance with 808 CMR 1.00.</w:t>
      </w:r>
      <w:r w:rsidR="0012583D" w:rsidRPr="00DE5952">
        <w:rPr>
          <w:rFonts w:ascii="Times New Roman" w:hAnsi="Times New Roman" w:cs="Times New Roman"/>
          <w:sz w:val="24"/>
          <w:szCs w:val="24"/>
        </w:rPr>
        <w:t xml:space="preserve"> </w:t>
      </w:r>
      <w:r w:rsidR="0012583D" w:rsidRPr="00DE595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12583D" w:rsidRPr="00DE5952">
        <w:rPr>
          <w:rFonts w:ascii="Times New Roman" w:hAnsi="Times New Roman" w:cs="Times New Roman"/>
          <w:sz w:val="24"/>
          <w:szCs w:val="24"/>
        </w:rPr>
        <w:t xml:space="preserve"> 101 CMR 15.04.</w:t>
      </w:r>
    </w:p>
    <w:p w14:paraId="7384E406" w14:textId="47A99F47" w:rsidR="00F922B7" w:rsidRPr="00DE5952" w:rsidRDefault="00F922B7" w:rsidP="00D85A80">
      <w:pPr>
        <w:rPr>
          <w:rFonts w:ascii="Times New Roman" w:hAnsi="Times New Roman" w:cs="Times New Roman"/>
          <w:sz w:val="24"/>
          <w:szCs w:val="24"/>
        </w:rPr>
      </w:pPr>
    </w:p>
    <w:p w14:paraId="51503CF6" w14:textId="573B6032" w:rsidR="00F922B7" w:rsidRPr="00DE5952" w:rsidRDefault="00F922B7" w:rsidP="00F92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E5952">
        <w:rPr>
          <w:rFonts w:ascii="Times New Roman" w:hAnsi="Times New Roman" w:cs="Times New Roman"/>
          <w:sz w:val="24"/>
          <w:szCs w:val="24"/>
          <w:u w:val="single"/>
        </w:rPr>
        <w:t>Certain Licensees (</w:t>
      </w:r>
      <w:proofErr w:type="gramStart"/>
      <w:r w:rsidR="0012583D" w:rsidRPr="00DE5952">
        <w:rPr>
          <w:rFonts w:ascii="Times New Roman" w:hAnsi="Times New Roman" w:cs="Times New Roman"/>
          <w:sz w:val="24"/>
          <w:szCs w:val="24"/>
          <w:u w:val="single"/>
        </w:rPr>
        <w:t>e.g.</w:t>
      </w:r>
      <w:proofErr w:type="gramEnd"/>
      <w:r w:rsidR="0012583D" w:rsidRPr="00DE59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5952">
        <w:rPr>
          <w:rFonts w:ascii="Times New Roman" w:hAnsi="Times New Roman" w:cs="Times New Roman"/>
          <w:sz w:val="24"/>
          <w:szCs w:val="24"/>
          <w:u w:val="single"/>
        </w:rPr>
        <w:t>BSAS)</w:t>
      </w:r>
    </w:p>
    <w:p w14:paraId="12D588A5" w14:textId="7AAF10E0" w:rsidR="00543BFF" w:rsidRPr="00DE5952" w:rsidRDefault="00543BFF" w:rsidP="00D85A80">
      <w:pPr>
        <w:ind w:left="360"/>
        <w:rPr>
          <w:rFonts w:ascii="Times New Roman" w:hAnsi="Times New Roman" w:cs="Times New Roman"/>
          <w:sz w:val="24"/>
          <w:szCs w:val="24"/>
        </w:rPr>
      </w:pPr>
      <w:r w:rsidRPr="00DE5952">
        <w:rPr>
          <w:rFonts w:ascii="Times New Roman" w:hAnsi="Times New Roman" w:cs="Times New Roman"/>
          <w:sz w:val="24"/>
          <w:szCs w:val="24"/>
        </w:rPr>
        <w:t xml:space="preserve">Some DPH programs’ licensing regulations require licensees to follow 101 CMR 15.00 when hiring staff. For instance, the Bureau of Substance Addiction Services (BSAS), requires its licensees </w:t>
      </w:r>
      <w:r w:rsidR="003A767D" w:rsidRPr="00DE5952">
        <w:rPr>
          <w:rFonts w:ascii="Times New Roman" w:hAnsi="Times New Roman" w:cs="Times New Roman"/>
          <w:sz w:val="24"/>
          <w:szCs w:val="24"/>
        </w:rPr>
        <w:t xml:space="preserve">to </w:t>
      </w:r>
      <w:r w:rsidRPr="00DE5952">
        <w:rPr>
          <w:rFonts w:ascii="Times New Roman" w:hAnsi="Times New Roman" w:cs="Times New Roman"/>
          <w:sz w:val="24"/>
          <w:szCs w:val="24"/>
        </w:rPr>
        <w:t>adhere to 101 CMR 15.00.</w:t>
      </w:r>
      <w:r w:rsidR="0012583D" w:rsidRPr="00DE5952">
        <w:rPr>
          <w:rFonts w:ascii="Times New Roman" w:hAnsi="Times New Roman" w:cs="Times New Roman"/>
          <w:sz w:val="24"/>
          <w:szCs w:val="24"/>
        </w:rPr>
        <w:t xml:space="preserve"> </w:t>
      </w:r>
      <w:r w:rsidR="0012583D" w:rsidRPr="00DE595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12583D" w:rsidRPr="00DE5952">
        <w:rPr>
          <w:rFonts w:ascii="Times New Roman" w:hAnsi="Times New Roman" w:cs="Times New Roman"/>
          <w:sz w:val="24"/>
          <w:szCs w:val="24"/>
        </w:rPr>
        <w:t xml:space="preserve"> 105 CMR 164.041(E).</w:t>
      </w:r>
    </w:p>
    <w:p w14:paraId="13C6190D" w14:textId="0FFAEA33" w:rsidR="00543BFF" w:rsidRPr="00DE5952" w:rsidRDefault="00543BFF" w:rsidP="00F922B7">
      <w:pPr>
        <w:rPr>
          <w:rFonts w:ascii="Times New Roman" w:hAnsi="Times New Roman" w:cs="Times New Roman"/>
          <w:sz w:val="24"/>
          <w:szCs w:val="24"/>
        </w:rPr>
      </w:pPr>
    </w:p>
    <w:p w14:paraId="091ABC29" w14:textId="51579F1D" w:rsidR="0012583D" w:rsidRPr="00DE5952" w:rsidRDefault="0012583D" w:rsidP="00D85A80">
      <w:pPr>
        <w:rPr>
          <w:rFonts w:ascii="Times New Roman" w:hAnsi="Times New Roman" w:cs="Times New Roman"/>
          <w:sz w:val="24"/>
          <w:szCs w:val="24"/>
        </w:rPr>
      </w:pPr>
      <w:r w:rsidRPr="00DE5952">
        <w:rPr>
          <w:rFonts w:ascii="Times New Roman" w:hAnsi="Times New Roman" w:cs="Times New Roman"/>
          <w:sz w:val="24"/>
          <w:szCs w:val="24"/>
        </w:rPr>
        <w:t>After a CORI investigation is conducted</w:t>
      </w:r>
      <w:r w:rsidRPr="00DE595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E5952">
        <w:rPr>
          <w:rFonts w:ascii="Times New Roman" w:hAnsi="Times New Roman" w:cs="Times New Roman"/>
          <w:sz w:val="24"/>
          <w:szCs w:val="24"/>
        </w:rPr>
        <w:t xml:space="preserve"> and indicates that a candidate has a criminal history, the </w:t>
      </w:r>
      <w:r w:rsidR="00972E0B" w:rsidRPr="00DE5952">
        <w:rPr>
          <w:rFonts w:ascii="Times New Roman" w:hAnsi="Times New Roman" w:cs="Times New Roman"/>
          <w:sz w:val="24"/>
          <w:szCs w:val="24"/>
        </w:rPr>
        <w:t>h</w:t>
      </w:r>
      <w:r w:rsidRPr="00DE5952">
        <w:rPr>
          <w:rFonts w:ascii="Times New Roman" w:hAnsi="Times New Roman" w:cs="Times New Roman"/>
          <w:sz w:val="24"/>
          <w:szCs w:val="24"/>
        </w:rPr>
        <w:t xml:space="preserve">iring </w:t>
      </w:r>
      <w:r w:rsidR="00972E0B" w:rsidRPr="00DE5952">
        <w:rPr>
          <w:rFonts w:ascii="Times New Roman" w:hAnsi="Times New Roman" w:cs="Times New Roman"/>
          <w:sz w:val="24"/>
          <w:szCs w:val="24"/>
        </w:rPr>
        <w:t>a</w:t>
      </w:r>
      <w:r w:rsidRPr="00DE5952">
        <w:rPr>
          <w:rFonts w:ascii="Times New Roman" w:hAnsi="Times New Roman" w:cs="Times New Roman"/>
          <w:sz w:val="24"/>
          <w:szCs w:val="24"/>
        </w:rPr>
        <w:t xml:space="preserve">uthority should carefully review 101 CMR 15.08 and 15.09 to determine whether </w:t>
      </w:r>
      <w:r w:rsidR="00972E0B" w:rsidRPr="00DE5952">
        <w:rPr>
          <w:rFonts w:ascii="Times New Roman" w:hAnsi="Times New Roman" w:cs="Times New Roman"/>
          <w:sz w:val="24"/>
          <w:szCs w:val="24"/>
        </w:rPr>
        <w:t>it may hire the candidate with the proper review or whether a secondary review at the Department level is necessary.</w:t>
      </w:r>
    </w:p>
    <w:p w14:paraId="46A74E4C" w14:textId="77777777" w:rsidR="00EF40A0" w:rsidRPr="00DE5952" w:rsidRDefault="00EF40A0" w:rsidP="003E7671">
      <w:pPr>
        <w:rPr>
          <w:rFonts w:ascii="Times New Roman" w:hAnsi="Times New Roman" w:cs="Times New Roman"/>
          <w:sz w:val="24"/>
          <w:szCs w:val="24"/>
        </w:rPr>
      </w:pPr>
    </w:p>
    <w:p w14:paraId="7F334404" w14:textId="78EA5B31" w:rsidR="007274C6" w:rsidRPr="00DE5952" w:rsidRDefault="00972E0B" w:rsidP="005875E0">
      <w:pPr>
        <w:rPr>
          <w:rFonts w:ascii="Times New Roman" w:hAnsi="Times New Roman" w:cs="Times New Roman"/>
          <w:sz w:val="24"/>
          <w:szCs w:val="24"/>
        </w:rPr>
      </w:pPr>
      <w:r w:rsidRPr="00DE5952">
        <w:rPr>
          <w:rFonts w:ascii="Times New Roman" w:hAnsi="Times New Roman" w:cs="Times New Roman"/>
          <w:sz w:val="24"/>
          <w:szCs w:val="24"/>
        </w:rPr>
        <w:t>When hiring a candidate with a criminal offender record subject to review, the hiring authority must use t</w:t>
      </w:r>
      <w:r w:rsidR="007274C6" w:rsidRPr="00DE5952">
        <w:rPr>
          <w:rFonts w:ascii="Times New Roman" w:hAnsi="Times New Roman" w:cs="Times New Roman"/>
          <w:sz w:val="24"/>
          <w:szCs w:val="24"/>
        </w:rPr>
        <w:t xml:space="preserve">he </w:t>
      </w:r>
      <w:hyperlink r:id="rId11" w:history="1">
        <w:r w:rsidR="007274C6" w:rsidRPr="00DE5952">
          <w:rPr>
            <w:rStyle w:val="Hyperlink"/>
            <w:rFonts w:ascii="Times New Roman" w:hAnsi="Times New Roman" w:cs="Times New Roman"/>
            <w:sz w:val="24"/>
            <w:szCs w:val="24"/>
          </w:rPr>
          <w:t>Hiring Review Form</w:t>
        </w:r>
      </w:hyperlink>
      <w:r w:rsidR="007274C6" w:rsidRPr="00DE5952">
        <w:rPr>
          <w:rFonts w:ascii="Times New Roman" w:hAnsi="Times New Roman" w:cs="Times New Roman"/>
          <w:sz w:val="24"/>
          <w:szCs w:val="24"/>
        </w:rPr>
        <w:t xml:space="preserve"> </w:t>
      </w:r>
      <w:r w:rsidRPr="00DE5952">
        <w:rPr>
          <w:rFonts w:ascii="Times New Roman" w:hAnsi="Times New Roman" w:cs="Times New Roman"/>
          <w:sz w:val="24"/>
          <w:szCs w:val="24"/>
        </w:rPr>
        <w:t xml:space="preserve">issued by EOHHS. The form </w:t>
      </w:r>
      <w:r w:rsidR="007274C6" w:rsidRPr="00DE5952">
        <w:rPr>
          <w:rFonts w:ascii="Times New Roman" w:hAnsi="Times New Roman" w:cs="Times New Roman"/>
          <w:sz w:val="24"/>
          <w:szCs w:val="24"/>
        </w:rPr>
        <w:t xml:space="preserve">is downloadable under the “Relevant Forms” section at the bottom of the </w:t>
      </w:r>
      <w:hyperlink r:id="rId12" w:history="1">
        <w:r w:rsidR="00E03C35" w:rsidRPr="00DE5952">
          <w:rPr>
            <w:rStyle w:val="Hyperlink"/>
            <w:rFonts w:ascii="Times New Roman" w:hAnsi="Times New Roman" w:cs="Times New Roman"/>
            <w:sz w:val="24"/>
            <w:szCs w:val="24"/>
          </w:rPr>
          <w:t>EOHHS CORI website</w:t>
        </w:r>
      </w:hyperlink>
      <w:r w:rsidR="007274C6" w:rsidRPr="00DE5952">
        <w:rPr>
          <w:rFonts w:ascii="Times New Roman" w:hAnsi="Times New Roman" w:cs="Times New Roman"/>
          <w:sz w:val="24"/>
          <w:szCs w:val="24"/>
        </w:rPr>
        <w:t xml:space="preserve">. Always check for updates to </w:t>
      </w:r>
      <w:r w:rsidR="00C00E65" w:rsidRPr="00DE5952">
        <w:rPr>
          <w:rFonts w:ascii="Times New Roman" w:hAnsi="Times New Roman" w:cs="Times New Roman"/>
          <w:sz w:val="24"/>
          <w:szCs w:val="24"/>
        </w:rPr>
        <w:t>this</w:t>
      </w:r>
      <w:r w:rsidR="007274C6" w:rsidRPr="00DE5952">
        <w:rPr>
          <w:rFonts w:ascii="Times New Roman" w:hAnsi="Times New Roman" w:cs="Times New Roman"/>
          <w:sz w:val="24"/>
          <w:szCs w:val="24"/>
        </w:rPr>
        <w:t xml:space="preserve"> form.</w:t>
      </w:r>
    </w:p>
    <w:p w14:paraId="6CC53826" w14:textId="7A94D1D7" w:rsidR="00725BC0" w:rsidRPr="00DE5952" w:rsidRDefault="00725BC0" w:rsidP="005875E0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3199F" w14:textId="4078E2A5" w:rsidR="00412566" w:rsidRPr="00DE5952" w:rsidRDefault="00412566" w:rsidP="005875E0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595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Table A Crimes Subject to Secondary Review at the Department/Agency Level</w:t>
      </w:r>
      <w:r w:rsidRPr="00DE59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07FCD1" w14:textId="4316187F" w:rsidR="006A0580" w:rsidRPr="00DE5952" w:rsidRDefault="00A51A5F" w:rsidP="006A0580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If a </w:t>
      </w:r>
      <w:r w:rsidR="00412566" w:rsidRPr="00DE595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iring </w:t>
      </w:r>
      <w:r w:rsidR="00412566" w:rsidRPr="00DE595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uthority wishes to hire a candidate that </w:t>
      </w:r>
      <w:r w:rsidR="00412566"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shows </w:t>
      </w:r>
      <w:r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0D4E3E">
        <w:rPr>
          <w:rFonts w:ascii="Times New Roman" w:hAnsi="Times New Roman" w:cs="Times New Roman"/>
          <w:color w:val="000000"/>
          <w:sz w:val="24"/>
          <w:szCs w:val="24"/>
        </w:rPr>
        <w:t xml:space="preserve">Table A conviction on </w:t>
      </w:r>
      <w:r w:rsidR="00725BC0" w:rsidRPr="000D4E3E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Pr="000D4E3E">
        <w:rPr>
          <w:rFonts w:ascii="Times New Roman" w:hAnsi="Times New Roman" w:cs="Times New Roman"/>
          <w:color w:val="000000"/>
          <w:sz w:val="24"/>
          <w:szCs w:val="24"/>
        </w:rPr>
        <w:t xml:space="preserve"> CORI report</w:t>
      </w:r>
      <w:r w:rsidR="00412566" w:rsidRPr="000D4E3E">
        <w:rPr>
          <w:rStyle w:val="FootnoteReference"/>
          <w:rFonts w:ascii="Times New Roman" w:hAnsi="Times New Roman" w:cs="Times New Roman"/>
          <w:color w:val="000000"/>
          <w:sz w:val="24"/>
          <w:szCs w:val="24"/>
          <w:u w:val="single"/>
        </w:rPr>
        <w:footnoteReference w:id="3"/>
      </w:r>
      <w:r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 (conviction or pending case), a secondary review</w:t>
      </w:r>
      <w:r w:rsidR="006A0580"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 of the hiring decision is required as follows:</w:t>
      </w:r>
    </w:p>
    <w:p w14:paraId="7E7AD73B" w14:textId="77777777" w:rsidR="006A0580" w:rsidRPr="00DE5952" w:rsidRDefault="006A0580" w:rsidP="006A058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5952">
        <w:rPr>
          <w:rFonts w:ascii="Times New Roman" w:hAnsi="Times New Roman" w:cs="Times New Roman"/>
          <w:color w:val="000000"/>
          <w:sz w:val="24"/>
          <w:szCs w:val="24"/>
        </w:rPr>
        <w:t>By DPH, for any vendor</w:t>
      </w:r>
      <w:r w:rsidR="00477461"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 funded by DPH or</w:t>
      </w:r>
      <w:r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 licensed by BSAS</w:t>
      </w:r>
    </w:p>
    <w:p w14:paraId="499FF58F" w14:textId="128BFC89" w:rsidR="006A0580" w:rsidRPr="00DE5952" w:rsidRDefault="006A0580" w:rsidP="000A32C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1A4FCF" w:rsidRPr="00DE595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E7B43"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n EOHHS </w:t>
      </w:r>
      <w:r w:rsidRPr="00DE5952">
        <w:rPr>
          <w:rFonts w:ascii="Times New Roman" w:hAnsi="Times New Roman" w:cs="Times New Roman"/>
          <w:color w:val="000000"/>
          <w:sz w:val="24"/>
          <w:szCs w:val="24"/>
        </w:rPr>
        <w:t>Agency</w:t>
      </w:r>
      <w:r w:rsidR="001A4FCF" w:rsidRPr="00DE5952">
        <w:rPr>
          <w:rFonts w:ascii="Times New Roman" w:hAnsi="Times New Roman" w:cs="Times New Roman"/>
          <w:color w:val="000000"/>
          <w:sz w:val="24"/>
          <w:szCs w:val="24"/>
        </w:rPr>
        <w:t>, for its funded vendors.</w:t>
      </w:r>
      <w:r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E94755" w14:textId="77777777" w:rsidR="006A0580" w:rsidRPr="00DE5952" w:rsidRDefault="006A0580" w:rsidP="006A0580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9625C79" w14:textId="5FB10269" w:rsidR="001C4DB7" w:rsidRPr="00DE5952" w:rsidRDefault="001C4DB7" w:rsidP="006A0580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5952">
        <w:rPr>
          <w:rFonts w:ascii="Times New Roman" w:hAnsi="Times New Roman" w:cs="Times New Roman"/>
          <w:color w:val="000000"/>
          <w:sz w:val="24"/>
          <w:szCs w:val="24"/>
        </w:rPr>
        <w:t>For a DPH secondary review,</w:t>
      </w:r>
      <w:r w:rsidR="00CD4850"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 the hiring authority must submit a package </w:t>
      </w:r>
      <w:r w:rsidRPr="00DE5952">
        <w:rPr>
          <w:rFonts w:ascii="Times New Roman" w:hAnsi="Times New Roman" w:cs="Times New Roman"/>
          <w:color w:val="000000"/>
          <w:sz w:val="24"/>
          <w:szCs w:val="24"/>
        </w:rPr>
        <w:t>includ</w:t>
      </w:r>
      <w:r w:rsidR="00CD4850" w:rsidRPr="00DE5952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 documentation that supports </w:t>
      </w:r>
      <w:r w:rsidR="00CD4850" w:rsidRPr="00DE5952">
        <w:rPr>
          <w:rFonts w:ascii="Times New Roman" w:hAnsi="Times New Roman" w:cs="Times New Roman"/>
          <w:color w:val="000000"/>
          <w:sz w:val="24"/>
          <w:szCs w:val="24"/>
        </w:rPr>
        <w:t>the hiring authority’s</w:t>
      </w:r>
      <w:r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 decision to hire th</w:t>
      </w:r>
      <w:r w:rsidR="00CD4850" w:rsidRPr="00DE595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 candidate.  </w:t>
      </w:r>
      <w:r w:rsidR="00CD4850"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Documents typically found in a </w:t>
      </w:r>
      <w:r w:rsidRPr="00DE5952">
        <w:rPr>
          <w:rFonts w:ascii="Times New Roman" w:hAnsi="Times New Roman" w:cs="Times New Roman"/>
          <w:color w:val="000000"/>
          <w:sz w:val="24"/>
          <w:szCs w:val="24"/>
        </w:rPr>
        <w:t>secondary review request</w:t>
      </w:r>
      <w:r w:rsidR="00CD4850"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 are listed below:</w:t>
      </w:r>
    </w:p>
    <w:p w14:paraId="0D826A92" w14:textId="77777777" w:rsidR="001C4DB7" w:rsidRPr="00DE5952" w:rsidRDefault="001C4DB7" w:rsidP="005875E0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E5952">
        <w:rPr>
          <w:rFonts w:ascii="Times New Roman" w:hAnsi="Times New Roman" w:cs="Times New Roman"/>
          <w:color w:val="000000"/>
          <w:sz w:val="24"/>
          <w:szCs w:val="24"/>
        </w:rPr>
        <w:t>• A brief recommendation letter of hiring decision, requesting a secondary review.</w:t>
      </w:r>
    </w:p>
    <w:p w14:paraId="5F3F29FF" w14:textId="77777777" w:rsidR="001C4DB7" w:rsidRPr="00DE5952" w:rsidRDefault="001C4DB7" w:rsidP="005875E0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E5952">
        <w:rPr>
          <w:rFonts w:ascii="Times New Roman" w:hAnsi="Times New Roman" w:cs="Times New Roman"/>
          <w:color w:val="000000"/>
          <w:sz w:val="24"/>
          <w:szCs w:val="24"/>
        </w:rPr>
        <w:t>• Completed CORI Hiring Review form.</w:t>
      </w:r>
    </w:p>
    <w:p w14:paraId="153AF601" w14:textId="77777777" w:rsidR="001C4DB7" w:rsidRPr="00DE5952" w:rsidRDefault="001C4DB7" w:rsidP="005875E0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E5952">
        <w:rPr>
          <w:rFonts w:ascii="Times New Roman" w:hAnsi="Times New Roman" w:cs="Times New Roman"/>
          <w:color w:val="000000"/>
          <w:sz w:val="24"/>
          <w:szCs w:val="24"/>
        </w:rPr>
        <w:t>• CORI Report (dated no more than 60 days prior to submission date)</w:t>
      </w:r>
    </w:p>
    <w:p w14:paraId="11FC3A17" w14:textId="77777777" w:rsidR="001C4DB7" w:rsidRPr="00DE5952" w:rsidRDefault="001C4DB7" w:rsidP="005875E0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E5952">
        <w:rPr>
          <w:rFonts w:ascii="Times New Roman" w:hAnsi="Times New Roman" w:cs="Times New Roman"/>
          <w:color w:val="000000"/>
          <w:sz w:val="24"/>
          <w:szCs w:val="24"/>
        </w:rPr>
        <w:t>• Job Description.</w:t>
      </w:r>
    </w:p>
    <w:p w14:paraId="144D40E7" w14:textId="77777777" w:rsidR="001C4DB7" w:rsidRPr="00DE5952" w:rsidRDefault="001C4DB7" w:rsidP="005875E0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E5952">
        <w:rPr>
          <w:rFonts w:ascii="Times New Roman" w:hAnsi="Times New Roman" w:cs="Times New Roman"/>
          <w:color w:val="000000"/>
          <w:sz w:val="24"/>
          <w:szCs w:val="24"/>
        </w:rPr>
        <w:t>• A personal statement from the candidate describing the circumstances surrounding the criminal activity, and his/her rehabilitative efforts, past and current (if applicable).</w:t>
      </w:r>
    </w:p>
    <w:p w14:paraId="72BF8866" w14:textId="24B668C9" w:rsidR="001C4DB7" w:rsidRPr="00DE5952" w:rsidRDefault="001C4DB7" w:rsidP="005875E0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E5952">
        <w:rPr>
          <w:rFonts w:ascii="Times New Roman" w:hAnsi="Times New Roman" w:cs="Times New Roman"/>
          <w:color w:val="000000"/>
          <w:sz w:val="24"/>
          <w:szCs w:val="24"/>
        </w:rPr>
        <w:t>• Evidence of Rehabilitation (certificates, letters of completion, et</w:t>
      </w:r>
      <w:r w:rsidR="00B81E01" w:rsidRPr="00DE5952"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Pr="00DE595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8E0B0E2" w14:textId="04DEBD6A" w:rsidR="001C4DB7" w:rsidRPr="00DE5952" w:rsidRDefault="001C4DB7" w:rsidP="005875E0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E5952">
        <w:rPr>
          <w:rFonts w:ascii="Times New Roman" w:hAnsi="Times New Roman" w:cs="Times New Roman"/>
          <w:color w:val="000000"/>
          <w:sz w:val="24"/>
          <w:szCs w:val="24"/>
        </w:rPr>
        <w:t xml:space="preserve">• A resume or employment history, along with references. </w:t>
      </w:r>
    </w:p>
    <w:p w14:paraId="17161821" w14:textId="77777777" w:rsidR="00412566" w:rsidRPr="00DE5952" w:rsidRDefault="00412566" w:rsidP="005875E0">
      <w:pPr>
        <w:rPr>
          <w:rFonts w:ascii="Times New Roman" w:hAnsi="Times New Roman" w:cs="Times New Roman"/>
          <w:sz w:val="24"/>
          <w:szCs w:val="24"/>
        </w:rPr>
      </w:pPr>
    </w:p>
    <w:p w14:paraId="46CD3AEB" w14:textId="40E71718" w:rsidR="00445040" w:rsidRPr="00DE5952" w:rsidRDefault="00445040" w:rsidP="004450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952">
        <w:rPr>
          <w:rFonts w:ascii="Times New Roman" w:hAnsi="Times New Roman" w:cs="Times New Roman"/>
          <w:b/>
          <w:bCs/>
          <w:sz w:val="24"/>
          <w:szCs w:val="24"/>
        </w:rPr>
        <w:t xml:space="preserve">How to </w:t>
      </w:r>
      <w:r w:rsidR="00412566" w:rsidRPr="00DE595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E5952">
        <w:rPr>
          <w:rFonts w:ascii="Times New Roman" w:hAnsi="Times New Roman" w:cs="Times New Roman"/>
          <w:b/>
          <w:bCs/>
          <w:sz w:val="24"/>
          <w:szCs w:val="24"/>
        </w:rPr>
        <w:t xml:space="preserve">equest </w:t>
      </w:r>
      <w:r w:rsidR="00412566" w:rsidRPr="00DE59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E5952">
        <w:rPr>
          <w:rFonts w:ascii="Times New Roman" w:hAnsi="Times New Roman" w:cs="Times New Roman"/>
          <w:b/>
          <w:bCs/>
          <w:sz w:val="24"/>
          <w:szCs w:val="24"/>
        </w:rPr>
        <w:t>pproval</w:t>
      </w:r>
      <w:r w:rsidR="00412566" w:rsidRPr="00DE5952">
        <w:rPr>
          <w:rFonts w:ascii="Times New Roman" w:hAnsi="Times New Roman" w:cs="Times New Roman"/>
          <w:b/>
          <w:bCs/>
          <w:sz w:val="24"/>
          <w:szCs w:val="24"/>
        </w:rPr>
        <w:t xml:space="preserve"> to Hire </w:t>
      </w:r>
    </w:p>
    <w:p w14:paraId="7C8A5CDE" w14:textId="3227D704" w:rsidR="00445040" w:rsidRPr="00DE5952" w:rsidRDefault="00445040" w:rsidP="00445040">
      <w:pPr>
        <w:rPr>
          <w:rFonts w:ascii="Times New Roman" w:hAnsi="Times New Roman" w:cs="Times New Roman"/>
          <w:sz w:val="24"/>
          <w:szCs w:val="24"/>
        </w:rPr>
      </w:pPr>
      <w:r w:rsidRPr="00DE5952">
        <w:rPr>
          <w:rFonts w:ascii="Times New Roman" w:hAnsi="Times New Roman" w:cs="Times New Roman"/>
          <w:sz w:val="24"/>
          <w:szCs w:val="24"/>
        </w:rPr>
        <w:t>In accordance with EOHHS guidelines, review requests and CORI materials may only be transmitted using encrypted means. Email is not considered a secure method for transmitting such information.  Submit requests via traditional mail or secure fax as provided in the table below, or via secure fax at (617) 624-5234.</w:t>
      </w:r>
    </w:p>
    <w:p w14:paraId="51DA4554" w14:textId="4854EA83" w:rsidR="00445040" w:rsidRPr="00DE5952" w:rsidRDefault="00445040" w:rsidP="005875E0">
      <w:pPr>
        <w:rPr>
          <w:rFonts w:ascii="Times New Roman" w:hAnsi="Times New Roman" w:cs="Times New Roman"/>
          <w:sz w:val="24"/>
          <w:szCs w:val="24"/>
        </w:rPr>
      </w:pPr>
    </w:p>
    <w:p w14:paraId="7273F6FD" w14:textId="6A6504A3" w:rsidR="00445040" w:rsidRPr="00DE5952" w:rsidRDefault="00445040" w:rsidP="00445040">
      <w:pPr>
        <w:rPr>
          <w:rFonts w:ascii="Times New Roman" w:hAnsi="Times New Roman" w:cs="Times New Roman"/>
          <w:b/>
          <w:sz w:val="24"/>
          <w:szCs w:val="24"/>
        </w:rPr>
      </w:pPr>
      <w:r w:rsidRPr="00DE5952">
        <w:rPr>
          <w:rFonts w:ascii="Times New Roman" w:hAnsi="Times New Roman" w:cs="Times New Roman"/>
          <w:b/>
          <w:sz w:val="24"/>
          <w:szCs w:val="24"/>
        </w:rPr>
        <w:t xml:space="preserve">Hiring Authority </w:t>
      </w:r>
      <w:r w:rsidR="00CD4850" w:rsidRPr="00DE5952">
        <w:rPr>
          <w:rFonts w:ascii="Times New Roman" w:hAnsi="Times New Roman" w:cs="Times New Roman"/>
          <w:b/>
          <w:sz w:val="24"/>
          <w:szCs w:val="24"/>
        </w:rPr>
        <w:t>C</w:t>
      </w:r>
      <w:r w:rsidRPr="00DE5952">
        <w:rPr>
          <w:rFonts w:ascii="Times New Roman" w:hAnsi="Times New Roman" w:cs="Times New Roman"/>
          <w:b/>
          <w:sz w:val="24"/>
          <w:szCs w:val="24"/>
        </w:rPr>
        <w:t>ontact at DPH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369"/>
        <w:gridCol w:w="1251"/>
        <w:gridCol w:w="1123"/>
        <w:gridCol w:w="3117"/>
        <w:gridCol w:w="3395"/>
      </w:tblGrid>
      <w:tr w:rsidR="00445040" w:rsidRPr="00836B9F" w14:paraId="455B3F17" w14:textId="77777777" w:rsidTr="00211341">
        <w:tc>
          <w:tcPr>
            <w:tcW w:w="1370" w:type="dxa"/>
          </w:tcPr>
          <w:p w14:paraId="65D72CFD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2"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1257" w:type="dxa"/>
          </w:tcPr>
          <w:p w14:paraId="0AE5C11A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2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148" w:type="dxa"/>
          </w:tcPr>
          <w:p w14:paraId="2B2DB818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2">
              <w:rPr>
                <w:rFonts w:ascii="Times New Roman" w:hAnsi="Times New Roman" w:cs="Times New Roman"/>
                <w:sz w:val="24"/>
                <w:szCs w:val="24"/>
              </w:rPr>
              <w:t xml:space="preserve">Fax </w:t>
            </w:r>
          </w:p>
        </w:tc>
        <w:tc>
          <w:tcPr>
            <w:tcW w:w="2980" w:type="dxa"/>
          </w:tcPr>
          <w:p w14:paraId="13FC4CA9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2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3500" w:type="dxa"/>
          </w:tcPr>
          <w:p w14:paraId="51159E00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2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445040" w:rsidRPr="00836B9F" w14:paraId="65497843" w14:textId="77777777" w:rsidTr="00211341">
        <w:trPr>
          <w:trHeight w:val="809"/>
        </w:trPr>
        <w:tc>
          <w:tcPr>
            <w:tcW w:w="1370" w:type="dxa"/>
          </w:tcPr>
          <w:p w14:paraId="58902E12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2">
              <w:rPr>
                <w:rFonts w:ascii="Times New Roman" w:hAnsi="Times New Roman" w:cs="Times New Roman"/>
                <w:sz w:val="24"/>
                <w:szCs w:val="24"/>
              </w:rPr>
              <w:t xml:space="preserve">Department of Public Health </w:t>
            </w:r>
          </w:p>
        </w:tc>
        <w:tc>
          <w:tcPr>
            <w:tcW w:w="1257" w:type="dxa"/>
          </w:tcPr>
          <w:p w14:paraId="2E4444C7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2">
              <w:rPr>
                <w:rFonts w:ascii="Times New Roman" w:hAnsi="Times New Roman" w:cs="Times New Roman"/>
                <w:sz w:val="24"/>
                <w:szCs w:val="24"/>
              </w:rPr>
              <w:t xml:space="preserve">William Anderson </w:t>
            </w:r>
          </w:p>
        </w:tc>
        <w:tc>
          <w:tcPr>
            <w:tcW w:w="1148" w:type="dxa"/>
          </w:tcPr>
          <w:p w14:paraId="0C0F50C6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2">
              <w:rPr>
                <w:rFonts w:ascii="Times New Roman" w:hAnsi="Times New Roman" w:cs="Times New Roman"/>
                <w:sz w:val="24"/>
                <w:szCs w:val="24"/>
              </w:rPr>
              <w:t xml:space="preserve">617-624-5234 </w:t>
            </w:r>
          </w:p>
        </w:tc>
        <w:tc>
          <w:tcPr>
            <w:tcW w:w="2980" w:type="dxa"/>
          </w:tcPr>
          <w:p w14:paraId="429A8489" w14:textId="77777777" w:rsidR="00445040" w:rsidRPr="00DE5952" w:rsidRDefault="0033519C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5040" w:rsidRPr="00DE59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William.Anderson@mass.gov</w:t>
              </w:r>
            </w:hyperlink>
          </w:p>
          <w:p w14:paraId="3CDB55FC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E72B2" w14:textId="77777777" w:rsidR="00445040" w:rsidRPr="00DE5952" w:rsidRDefault="00445040" w:rsidP="004450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9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 not send CORI requests via email.</w:t>
            </w:r>
          </w:p>
        </w:tc>
        <w:tc>
          <w:tcPr>
            <w:tcW w:w="3500" w:type="dxa"/>
          </w:tcPr>
          <w:p w14:paraId="1F0301D0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William Anderson</w:t>
            </w:r>
          </w:p>
          <w:p w14:paraId="516958A9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2">
              <w:rPr>
                <w:rFonts w:ascii="Times New Roman" w:hAnsi="Times New Roman" w:cs="Times New Roman"/>
                <w:sz w:val="24"/>
                <w:szCs w:val="24"/>
              </w:rPr>
              <w:t>Program Coordinator</w:t>
            </w:r>
          </w:p>
          <w:p w14:paraId="517B2BE7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2">
              <w:rPr>
                <w:rFonts w:ascii="Times New Roman" w:hAnsi="Times New Roman" w:cs="Times New Roman"/>
                <w:sz w:val="24"/>
                <w:szCs w:val="24"/>
              </w:rPr>
              <w:t>Privacy &amp; Data Compliance Office</w:t>
            </w:r>
          </w:p>
          <w:p w14:paraId="7D5014F5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2">
              <w:rPr>
                <w:rFonts w:ascii="Times New Roman" w:hAnsi="Times New Roman" w:cs="Times New Roman"/>
                <w:sz w:val="24"/>
                <w:szCs w:val="24"/>
              </w:rPr>
              <w:t>Massachusetts Department of Public Health</w:t>
            </w:r>
          </w:p>
          <w:p w14:paraId="0440E542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52">
              <w:rPr>
                <w:rFonts w:ascii="Times New Roman" w:hAnsi="Times New Roman" w:cs="Times New Roman"/>
                <w:sz w:val="24"/>
                <w:szCs w:val="24"/>
              </w:rPr>
              <w:t>250 Washington Street</w:t>
            </w:r>
          </w:p>
          <w:p w14:paraId="48A7B7F8" w14:textId="77777777" w:rsidR="00445040" w:rsidRPr="00DE5952" w:rsidRDefault="00445040" w:rsidP="004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952">
              <w:rPr>
                <w:rFonts w:ascii="Times New Roman" w:hAnsi="Times New Roman" w:cs="Times New Roman"/>
                <w:sz w:val="24"/>
                <w:szCs w:val="24"/>
              </w:rPr>
              <w:t>Boston,  MA</w:t>
            </w:r>
            <w:proofErr w:type="gramEnd"/>
            <w:r w:rsidRPr="00DE5952">
              <w:rPr>
                <w:rFonts w:ascii="Times New Roman" w:hAnsi="Times New Roman" w:cs="Times New Roman"/>
                <w:sz w:val="24"/>
                <w:szCs w:val="24"/>
              </w:rPr>
              <w:t xml:space="preserve"> 02108</w:t>
            </w:r>
          </w:p>
        </w:tc>
      </w:tr>
    </w:tbl>
    <w:p w14:paraId="74B02D92" w14:textId="42622712" w:rsidR="0045651F" w:rsidRPr="00DE5952" w:rsidRDefault="0045651F" w:rsidP="0045651F">
      <w:pPr>
        <w:rPr>
          <w:rFonts w:ascii="Times New Roman" w:hAnsi="Times New Roman" w:cs="Times New Roman"/>
          <w:sz w:val="24"/>
          <w:szCs w:val="24"/>
        </w:rPr>
      </w:pPr>
      <w:r w:rsidRPr="00DE5952">
        <w:rPr>
          <w:rFonts w:ascii="Times New Roman" w:hAnsi="Times New Roman" w:cs="Times New Roman"/>
          <w:sz w:val="24"/>
          <w:szCs w:val="24"/>
        </w:rPr>
        <w:t xml:space="preserve">A complete list of EOHHS Department contacts can be found on the </w:t>
      </w:r>
      <w:hyperlink r:id="rId14" w:history="1">
        <w:r w:rsidRPr="00DE5952">
          <w:rPr>
            <w:rStyle w:val="Hyperlink"/>
            <w:rFonts w:ascii="Times New Roman" w:hAnsi="Times New Roman" w:cs="Times New Roman"/>
            <w:sz w:val="24"/>
            <w:szCs w:val="24"/>
          </w:rPr>
          <w:t>EOHHS CORI website</w:t>
        </w:r>
      </w:hyperlink>
      <w:r w:rsidR="00CD4850" w:rsidRPr="00DE5952">
        <w:rPr>
          <w:rFonts w:ascii="Times New Roman" w:hAnsi="Times New Roman" w:cs="Times New Roman"/>
          <w:sz w:val="24"/>
          <w:szCs w:val="24"/>
        </w:rPr>
        <w:t>.</w:t>
      </w:r>
    </w:p>
    <w:p w14:paraId="7CB572B6" w14:textId="77777777" w:rsidR="00445040" w:rsidRPr="00DE5952" w:rsidRDefault="00445040" w:rsidP="005875E0">
      <w:pPr>
        <w:rPr>
          <w:rFonts w:ascii="Times New Roman" w:hAnsi="Times New Roman" w:cs="Times New Roman"/>
          <w:sz w:val="24"/>
          <w:szCs w:val="24"/>
        </w:rPr>
      </w:pPr>
    </w:p>
    <w:p w14:paraId="2768B38C" w14:textId="77777777" w:rsidR="00725BC0" w:rsidRPr="00DE5952" w:rsidRDefault="00725BC0" w:rsidP="005875E0">
      <w:pPr>
        <w:rPr>
          <w:rFonts w:ascii="Times New Roman" w:hAnsi="Times New Roman" w:cs="Times New Roman"/>
          <w:sz w:val="24"/>
          <w:szCs w:val="24"/>
        </w:rPr>
      </w:pPr>
    </w:p>
    <w:p w14:paraId="5872F7B1" w14:textId="0F6F6DED" w:rsidR="0045651F" w:rsidRPr="00DE5952" w:rsidRDefault="00412566" w:rsidP="00E907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952">
        <w:rPr>
          <w:rFonts w:ascii="Times New Roman" w:hAnsi="Times New Roman" w:cs="Times New Roman"/>
          <w:b/>
          <w:bCs/>
          <w:sz w:val="24"/>
          <w:szCs w:val="24"/>
        </w:rPr>
        <w:t>Additional Information:</w:t>
      </w:r>
    </w:p>
    <w:p w14:paraId="43A1B217" w14:textId="473987AE" w:rsidR="00951313" w:rsidRPr="00DE5952" w:rsidRDefault="0045651F" w:rsidP="00E9078A">
      <w:pPr>
        <w:rPr>
          <w:rFonts w:ascii="Times New Roman" w:hAnsi="Times New Roman" w:cs="Times New Roman"/>
          <w:sz w:val="24"/>
          <w:szCs w:val="24"/>
        </w:rPr>
      </w:pPr>
      <w:r w:rsidRPr="00DE5952">
        <w:rPr>
          <w:rFonts w:ascii="Times New Roman" w:hAnsi="Times New Roman" w:cs="Times New Roman"/>
          <w:sz w:val="24"/>
          <w:szCs w:val="24"/>
        </w:rPr>
        <w:t xml:space="preserve">For further information, please refer to the EOHHS CORI website at: </w:t>
      </w:r>
      <w:hyperlink r:id="rId15" w:history="1">
        <w:r w:rsidRPr="00DE5952">
          <w:rPr>
            <w:rStyle w:val="Hyperlink"/>
            <w:rFonts w:ascii="Times New Roman" w:hAnsi="Times New Roman" w:cs="Times New Roman"/>
            <w:sz w:val="24"/>
            <w:szCs w:val="24"/>
          </w:rPr>
          <w:t>http://www.mass.gov/hhs/cori</w:t>
        </w:r>
      </w:hyperlink>
      <w:r w:rsidRPr="00DE59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F9E52" w14:textId="77777777" w:rsidR="00951313" w:rsidRPr="00DE5952" w:rsidRDefault="00951313" w:rsidP="00E9078A">
      <w:pPr>
        <w:rPr>
          <w:rFonts w:ascii="Times New Roman" w:hAnsi="Times New Roman" w:cs="Times New Roman"/>
          <w:sz w:val="24"/>
          <w:szCs w:val="24"/>
        </w:rPr>
      </w:pPr>
    </w:p>
    <w:sectPr w:rsidR="00951313" w:rsidRPr="00DE5952" w:rsidSect="000A32C8">
      <w:footerReference w:type="default" r:id="rId1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186C" w14:textId="77777777" w:rsidR="00F2599D" w:rsidRDefault="00F2599D" w:rsidP="0012583D">
      <w:r>
        <w:separator/>
      </w:r>
    </w:p>
  </w:endnote>
  <w:endnote w:type="continuationSeparator" w:id="0">
    <w:p w14:paraId="38015BC0" w14:textId="77777777" w:rsidR="00F2599D" w:rsidRDefault="00F2599D" w:rsidP="0012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118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6A848" w14:textId="5AFBF2F1" w:rsidR="00CD4850" w:rsidRDefault="00CD4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6A559C" w14:textId="77777777" w:rsidR="00CD4850" w:rsidRDefault="00CD4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D583" w14:textId="77777777" w:rsidR="00F2599D" w:rsidRDefault="00F2599D" w:rsidP="0012583D">
      <w:r>
        <w:separator/>
      </w:r>
    </w:p>
  </w:footnote>
  <w:footnote w:type="continuationSeparator" w:id="0">
    <w:p w14:paraId="4D0377B5" w14:textId="77777777" w:rsidR="00F2599D" w:rsidRDefault="00F2599D" w:rsidP="0012583D">
      <w:r>
        <w:continuationSeparator/>
      </w:r>
    </w:p>
  </w:footnote>
  <w:footnote w:id="1">
    <w:p w14:paraId="1A78CF02" w14:textId="39383B53" w:rsidR="00220A09" w:rsidRPr="00DE5952" w:rsidRDefault="00220A0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E5952">
        <w:rPr>
          <w:rFonts w:ascii="Times New Roman" w:hAnsi="Times New Roman" w:cs="Times New Roman"/>
        </w:rPr>
        <w:t>Note that a candidate for employment includes temporary employees, volunteers, trainees, interns, and students, regardless of whether the individual receives compensation and the source of funding for the position.</w:t>
      </w:r>
    </w:p>
  </w:footnote>
  <w:footnote w:id="2">
    <w:p w14:paraId="591D1FF1" w14:textId="36CE21AF" w:rsidR="0012583D" w:rsidRPr="00DE5952" w:rsidRDefault="0012583D">
      <w:pPr>
        <w:pStyle w:val="FootnoteText"/>
        <w:rPr>
          <w:rFonts w:ascii="Times New Roman" w:hAnsi="Times New Roman" w:cs="Times New Roman"/>
          <w:b/>
        </w:rPr>
      </w:pPr>
      <w:r w:rsidRPr="00DE5952">
        <w:rPr>
          <w:rStyle w:val="FootnoteReference"/>
          <w:rFonts w:ascii="Times New Roman" w:hAnsi="Times New Roman" w:cs="Times New Roman"/>
        </w:rPr>
        <w:footnoteRef/>
      </w:r>
      <w:r w:rsidRPr="00DE5952">
        <w:rPr>
          <w:rFonts w:ascii="Times New Roman" w:hAnsi="Times New Roman" w:cs="Times New Roman"/>
        </w:rPr>
        <w:t xml:space="preserve"> </w:t>
      </w:r>
      <w:r w:rsidR="00412566" w:rsidRPr="00DE5952">
        <w:rPr>
          <w:rFonts w:ascii="Times New Roman" w:hAnsi="Times New Roman" w:cs="Times New Roman"/>
        </w:rPr>
        <w:t>When</w:t>
      </w:r>
      <w:r w:rsidRPr="00DE5952">
        <w:rPr>
          <w:rFonts w:ascii="Times New Roman" w:hAnsi="Times New Roman" w:cs="Times New Roman"/>
        </w:rPr>
        <w:t xml:space="preserve"> conducting criminal background investigations, the hiring authority must also comply with the requirements of 803 CMR 2.00, promulgated by the Department of Criminal Justice Information Services (DJCIS</w:t>
      </w:r>
      <w:r w:rsidRPr="00DE5952">
        <w:rPr>
          <w:rFonts w:ascii="Times New Roman" w:hAnsi="Times New Roman" w:cs="Times New Roman"/>
          <w:b/>
        </w:rPr>
        <w:t xml:space="preserve">). </w:t>
      </w:r>
      <w:r w:rsidR="00412566" w:rsidRPr="00DE5952">
        <w:rPr>
          <w:rFonts w:ascii="Times New Roman" w:hAnsi="Times New Roman" w:cs="Times New Roman"/>
          <w:bCs/>
        </w:rPr>
        <w:t xml:space="preserve">For more information about the CORI process through DCJIS, see: </w:t>
      </w:r>
      <w:hyperlink r:id="rId1" w:history="1">
        <w:r w:rsidR="00412566" w:rsidRPr="00DE5952">
          <w:rPr>
            <w:rStyle w:val="Hyperlink"/>
            <w:rFonts w:ascii="Times New Roman" w:hAnsi="Times New Roman" w:cs="Times New Roman"/>
            <w:bCs/>
          </w:rPr>
          <w:t>https://www.mass.gov/lists/cori-forms-and-information</w:t>
        </w:r>
      </w:hyperlink>
      <w:r w:rsidR="00412566" w:rsidRPr="00DE5952">
        <w:rPr>
          <w:rFonts w:ascii="Times New Roman" w:hAnsi="Times New Roman" w:cs="Times New Roman"/>
          <w:bCs/>
        </w:rPr>
        <w:t>.</w:t>
      </w:r>
    </w:p>
  </w:footnote>
  <w:footnote w:id="3">
    <w:p w14:paraId="15843213" w14:textId="28DBC64C" w:rsidR="00412566" w:rsidRPr="00DE5952" w:rsidRDefault="00412566" w:rsidP="00412566">
      <w:pPr>
        <w:pStyle w:val="FootnoteText"/>
        <w:rPr>
          <w:rFonts w:ascii="Times New Roman" w:hAnsi="Times New Roman" w:cs="Times New Roman"/>
        </w:rPr>
      </w:pPr>
      <w:r w:rsidRPr="00DE5952">
        <w:rPr>
          <w:rStyle w:val="FootnoteReference"/>
          <w:rFonts w:ascii="Times New Roman" w:hAnsi="Times New Roman" w:cs="Times New Roman"/>
        </w:rPr>
        <w:footnoteRef/>
      </w:r>
      <w:r w:rsidRPr="00DE5952">
        <w:rPr>
          <w:rFonts w:ascii="Times New Roman" w:hAnsi="Times New Roman" w:cs="Times New Roman"/>
        </w:rPr>
        <w:t xml:space="preserve"> </w:t>
      </w:r>
      <w:r w:rsidRPr="00DE5952">
        <w:rPr>
          <w:rFonts w:ascii="Times New Roman" w:hAnsi="Times New Roman" w:cs="Times New Roman"/>
          <w:i/>
          <w:iCs/>
        </w:rPr>
        <w:t xml:space="preserve">See </w:t>
      </w:r>
      <w:r w:rsidRPr="00DE5952">
        <w:rPr>
          <w:rFonts w:ascii="Times New Roman" w:hAnsi="Times New Roman" w:cs="Times New Roman"/>
        </w:rPr>
        <w:t xml:space="preserve">101 CMR 15.15: “Tables of Offenses.” Also available in the document “CORI Regulation and Crime Tables” on the </w:t>
      </w:r>
      <w:hyperlink r:id="rId2" w:history="1">
        <w:r w:rsidRPr="00DE5952">
          <w:rPr>
            <w:rStyle w:val="Hyperlink"/>
            <w:rFonts w:ascii="Times New Roman" w:hAnsi="Times New Roman" w:cs="Times New Roman"/>
          </w:rPr>
          <w:t>EOHHS CORI website</w:t>
        </w:r>
      </w:hyperlink>
      <w:r w:rsidRPr="00DE5952">
        <w:rPr>
          <w:rFonts w:ascii="Times New Roman" w:hAnsi="Times New Roman" w:cs="Times New Roman"/>
        </w:rPr>
        <w:t>.</w:t>
      </w:r>
    </w:p>
    <w:p w14:paraId="242EEED6" w14:textId="0B81D148" w:rsidR="00412566" w:rsidRDefault="0041256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1123A"/>
    <w:multiLevelType w:val="hybridMultilevel"/>
    <w:tmpl w:val="E49E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3C35"/>
    <w:multiLevelType w:val="hybridMultilevel"/>
    <w:tmpl w:val="09ECE394"/>
    <w:lvl w:ilvl="0" w:tplc="F320D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C36F9"/>
    <w:multiLevelType w:val="hybridMultilevel"/>
    <w:tmpl w:val="6FA2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82"/>
    <w:rsid w:val="00034965"/>
    <w:rsid w:val="000A32C8"/>
    <w:rsid w:val="000B7780"/>
    <w:rsid w:val="000C3BE2"/>
    <w:rsid w:val="000D4E3E"/>
    <w:rsid w:val="000E23C6"/>
    <w:rsid w:val="0012583D"/>
    <w:rsid w:val="0016276B"/>
    <w:rsid w:val="00176514"/>
    <w:rsid w:val="001A4FCF"/>
    <w:rsid w:val="001C4DB7"/>
    <w:rsid w:val="001E7A45"/>
    <w:rsid w:val="00205B53"/>
    <w:rsid w:val="00220A09"/>
    <w:rsid w:val="00275170"/>
    <w:rsid w:val="002832CB"/>
    <w:rsid w:val="002A024B"/>
    <w:rsid w:val="002B739A"/>
    <w:rsid w:val="002E2183"/>
    <w:rsid w:val="003047D1"/>
    <w:rsid w:val="0033519C"/>
    <w:rsid w:val="00356319"/>
    <w:rsid w:val="00384898"/>
    <w:rsid w:val="00391C10"/>
    <w:rsid w:val="003A41A9"/>
    <w:rsid w:val="003A767D"/>
    <w:rsid w:val="003D7A36"/>
    <w:rsid w:val="003E2F68"/>
    <w:rsid w:val="003E7671"/>
    <w:rsid w:val="00412566"/>
    <w:rsid w:val="00427E48"/>
    <w:rsid w:val="00444B13"/>
    <w:rsid w:val="00445040"/>
    <w:rsid w:val="0045651F"/>
    <w:rsid w:val="00477461"/>
    <w:rsid w:val="00493276"/>
    <w:rsid w:val="004B27A3"/>
    <w:rsid w:val="00543BFF"/>
    <w:rsid w:val="005875E0"/>
    <w:rsid w:val="005D15AC"/>
    <w:rsid w:val="005D1BD5"/>
    <w:rsid w:val="005F3150"/>
    <w:rsid w:val="006144BA"/>
    <w:rsid w:val="0063495D"/>
    <w:rsid w:val="00657E10"/>
    <w:rsid w:val="00686882"/>
    <w:rsid w:val="006A0580"/>
    <w:rsid w:val="006B7240"/>
    <w:rsid w:val="00702AF3"/>
    <w:rsid w:val="00725BC0"/>
    <w:rsid w:val="007274C6"/>
    <w:rsid w:val="00787221"/>
    <w:rsid w:val="00787224"/>
    <w:rsid w:val="007B1969"/>
    <w:rsid w:val="007D543A"/>
    <w:rsid w:val="007D6B31"/>
    <w:rsid w:val="007E6EEB"/>
    <w:rsid w:val="00836B9F"/>
    <w:rsid w:val="008A420B"/>
    <w:rsid w:val="008E7BD8"/>
    <w:rsid w:val="009439B4"/>
    <w:rsid w:val="00951313"/>
    <w:rsid w:val="00972E0B"/>
    <w:rsid w:val="009764E3"/>
    <w:rsid w:val="009A01F7"/>
    <w:rsid w:val="00A05571"/>
    <w:rsid w:val="00A51A5F"/>
    <w:rsid w:val="00A63069"/>
    <w:rsid w:val="00A9138A"/>
    <w:rsid w:val="00AD2F3F"/>
    <w:rsid w:val="00AE7B43"/>
    <w:rsid w:val="00B54D3C"/>
    <w:rsid w:val="00B66283"/>
    <w:rsid w:val="00B81E01"/>
    <w:rsid w:val="00B8673A"/>
    <w:rsid w:val="00BB7F0C"/>
    <w:rsid w:val="00C00E65"/>
    <w:rsid w:val="00C1234D"/>
    <w:rsid w:val="00C41130"/>
    <w:rsid w:val="00C46D42"/>
    <w:rsid w:val="00C769DF"/>
    <w:rsid w:val="00C8504F"/>
    <w:rsid w:val="00CA5771"/>
    <w:rsid w:val="00CD4850"/>
    <w:rsid w:val="00D21E53"/>
    <w:rsid w:val="00D3079B"/>
    <w:rsid w:val="00D835FB"/>
    <w:rsid w:val="00D85A80"/>
    <w:rsid w:val="00D90467"/>
    <w:rsid w:val="00DE0E5E"/>
    <w:rsid w:val="00DE5952"/>
    <w:rsid w:val="00DE6F28"/>
    <w:rsid w:val="00E01DFD"/>
    <w:rsid w:val="00E03C35"/>
    <w:rsid w:val="00E47358"/>
    <w:rsid w:val="00E8595D"/>
    <w:rsid w:val="00E9078A"/>
    <w:rsid w:val="00EA6FE5"/>
    <w:rsid w:val="00EC2E8D"/>
    <w:rsid w:val="00EC6F3A"/>
    <w:rsid w:val="00ED1D74"/>
    <w:rsid w:val="00EF40A0"/>
    <w:rsid w:val="00F2599D"/>
    <w:rsid w:val="00F72A77"/>
    <w:rsid w:val="00F9227E"/>
    <w:rsid w:val="00F922B7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C4E4"/>
  <w15:chartTrackingRefBased/>
  <w15:docId w15:val="{6BC9A3AB-2F23-4525-AEA1-406506AC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8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54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227E"/>
    <w:pPr>
      <w:spacing w:before="100" w:beforeAutospacing="1" w:after="100" w:afterAutospacing="1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5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B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B53"/>
  </w:style>
  <w:style w:type="paragraph" w:styleId="ListParagraph">
    <w:name w:val="List Paragraph"/>
    <w:basedOn w:val="Normal"/>
    <w:uiPriority w:val="34"/>
    <w:qFormat/>
    <w:rsid w:val="00D21E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58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8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8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4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850"/>
  </w:style>
  <w:style w:type="paragraph" w:styleId="Footer">
    <w:name w:val="footer"/>
    <w:basedOn w:val="Normal"/>
    <w:link w:val="FooterChar"/>
    <w:uiPriority w:val="99"/>
    <w:unhideWhenUsed/>
    <w:rsid w:val="00CD4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illiam.Anderson@mas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hhs/cor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doc/eohhs-cori-hiring-review-form/downloa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ss.gov/hhs/cor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ss.gov/hhs/cor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hhs/cori" TargetMode="External"/><Relationship Id="rId1" Type="http://schemas.openxmlformats.org/officeDocument/2006/relationships/hyperlink" Target="https://www.mass.gov/lists/cori-forms-and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9" ma:contentTypeDescription="Create a new document." ma:contentTypeScope="" ma:versionID="850d5766d5d165d5a2a405fbe282b5d1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fc4eadcdb8bd736f2c5a415a734d8185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2700-3BA8-4180-A011-215EC72FFAE1}">
  <ds:schemaRefs>
    <ds:schemaRef ds:uri="http://schemas.microsoft.com/office/2006/documentManagement/types"/>
    <ds:schemaRef ds:uri="c83123e5-9264-4e21-bc82-16d9e45b2f5e"/>
    <ds:schemaRef ds:uri="http://purl.org/dc/elements/1.1/"/>
    <ds:schemaRef ds:uri="http://schemas.microsoft.com/office/2006/metadata/properties"/>
    <ds:schemaRef ds:uri="fee02ea6-1fef-425e-9027-c2f70faaf43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04CC6B-C8EC-405C-BE32-669C12B82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6DFA7-618B-4395-9F15-120A81C5A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FCD58-A2C8-4B42-8312-E917DFE1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Ginger (DPH)</dc:creator>
  <cp:keywords/>
  <dc:description/>
  <cp:lastModifiedBy>Parks, Jen (DPH)</cp:lastModifiedBy>
  <cp:revision>2</cp:revision>
  <cp:lastPrinted>2022-10-06T13:31:00Z</cp:lastPrinted>
  <dcterms:created xsi:type="dcterms:W3CDTF">2023-05-02T20:13:00Z</dcterms:created>
  <dcterms:modified xsi:type="dcterms:W3CDTF">2023-05-02T20:13:00Z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0x010100ABFEDB9F107C6446B43D25A543876226</vt:lpwstr>
  </property>
</Properties>
</file>